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7971" w:tblpY="8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6662"/>
      </w:tblGrid>
      <w:tr w:rsidR="00E1327F" w14:paraId="12E7F95F" w14:textId="77777777" w:rsidTr="00E1327F">
        <w:trPr>
          <w:trHeight w:val="842"/>
        </w:trPr>
        <w:tc>
          <w:tcPr>
            <w:tcW w:w="562" w:type="dxa"/>
            <w:shd w:val="clear" w:color="auto" w:fill="DEEAF6" w:themeFill="accent1" w:themeFillTint="33"/>
          </w:tcPr>
          <w:p w14:paraId="3F93423C" w14:textId="77777777" w:rsidR="00E1327F" w:rsidRPr="00291CF0" w:rsidRDefault="00E1327F" w:rsidP="00E1327F">
            <w:pPr>
              <w:rPr>
                <w:sz w:val="20"/>
                <w:szCs w:val="20"/>
              </w:rPr>
            </w:pPr>
            <w:bookmarkStart w:id="0" w:name="_GoBack"/>
            <w:bookmarkEnd w:id="0"/>
            <w:r w:rsidRPr="00291CF0">
              <w:rPr>
                <w:sz w:val="20"/>
                <w:szCs w:val="20"/>
              </w:rPr>
              <w:t>1.</w:t>
            </w:r>
          </w:p>
        </w:tc>
        <w:tc>
          <w:tcPr>
            <w:tcW w:w="1276" w:type="dxa"/>
            <w:shd w:val="clear" w:color="auto" w:fill="DEEAF6" w:themeFill="accent1" w:themeFillTint="33"/>
          </w:tcPr>
          <w:p w14:paraId="0F60CFEA" w14:textId="77777777" w:rsidR="00E1327F" w:rsidRPr="00291CF0" w:rsidRDefault="00E1327F" w:rsidP="00E1327F">
            <w:pPr>
              <w:rPr>
                <w:b/>
                <w:sz w:val="20"/>
                <w:szCs w:val="20"/>
              </w:rPr>
            </w:pPr>
            <w:r w:rsidRPr="00291CF0">
              <w:rPr>
                <w:sz w:val="20"/>
                <w:szCs w:val="20"/>
              </w:rPr>
              <w:t xml:space="preserve">Lent </w:t>
            </w:r>
          </w:p>
        </w:tc>
        <w:tc>
          <w:tcPr>
            <w:tcW w:w="6662" w:type="dxa"/>
            <w:shd w:val="clear" w:color="auto" w:fill="DEEAF6" w:themeFill="accent1" w:themeFillTint="33"/>
          </w:tcPr>
          <w:p w14:paraId="10150EDD" w14:textId="77777777" w:rsidR="00E1327F" w:rsidRPr="00291CF0" w:rsidRDefault="00E1327F" w:rsidP="00E1327F">
            <w:pPr>
              <w:rPr>
                <w:sz w:val="20"/>
                <w:szCs w:val="20"/>
              </w:rPr>
            </w:pPr>
            <w:r w:rsidRPr="00291CF0">
              <w:rPr>
                <w:sz w:val="20"/>
                <w:szCs w:val="20"/>
              </w:rPr>
              <w:t>Lent is a special time in the Christian calendar when people prepare for Easter. It lasts for 40 days and is a time for giving up something you enjoy or doing something extra like helping others, to show love and grow closer to God.</w:t>
            </w:r>
          </w:p>
        </w:tc>
      </w:tr>
      <w:tr w:rsidR="00E1327F" w14:paraId="156DAD9D" w14:textId="77777777" w:rsidTr="00E1327F">
        <w:trPr>
          <w:trHeight w:val="303"/>
        </w:trPr>
        <w:tc>
          <w:tcPr>
            <w:tcW w:w="562" w:type="dxa"/>
            <w:shd w:val="clear" w:color="auto" w:fill="BDD6EE" w:themeFill="accent1" w:themeFillTint="66"/>
          </w:tcPr>
          <w:p w14:paraId="6856771E" w14:textId="77777777" w:rsidR="00E1327F" w:rsidRPr="00291CF0" w:rsidRDefault="00E1327F" w:rsidP="00E1327F">
            <w:pPr>
              <w:rPr>
                <w:sz w:val="20"/>
                <w:szCs w:val="20"/>
              </w:rPr>
            </w:pPr>
            <w:r w:rsidRPr="00291CF0">
              <w:rPr>
                <w:sz w:val="20"/>
                <w:szCs w:val="20"/>
              </w:rPr>
              <w:t>2.</w:t>
            </w:r>
          </w:p>
        </w:tc>
        <w:tc>
          <w:tcPr>
            <w:tcW w:w="1276" w:type="dxa"/>
            <w:shd w:val="clear" w:color="auto" w:fill="BDD6EE" w:themeFill="accent1" w:themeFillTint="66"/>
          </w:tcPr>
          <w:p w14:paraId="5824B049" w14:textId="77777777" w:rsidR="00E1327F" w:rsidRPr="00291CF0" w:rsidRDefault="00E1327F" w:rsidP="00E1327F">
            <w:pPr>
              <w:rPr>
                <w:b/>
                <w:sz w:val="20"/>
                <w:szCs w:val="20"/>
              </w:rPr>
            </w:pPr>
            <w:r w:rsidRPr="00291CF0">
              <w:rPr>
                <w:sz w:val="20"/>
                <w:szCs w:val="20"/>
              </w:rPr>
              <w:t xml:space="preserve">sin </w:t>
            </w:r>
          </w:p>
        </w:tc>
        <w:tc>
          <w:tcPr>
            <w:tcW w:w="6662" w:type="dxa"/>
            <w:shd w:val="clear" w:color="auto" w:fill="BDD6EE" w:themeFill="accent1" w:themeFillTint="66"/>
          </w:tcPr>
          <w:p w14:paraId="128BBA10" w14:textId="77777777" w:rsidR="00E1327F" w:rsidRPr="00291CF0" w:rsidRDefault="00E1327F" w:rsidP="00E1327F">
            <w:pPr>
              <w:rPr>
                <w:sz w:val="20"/>
                <w:szCs w:val="20"/>
              </w:rPr>
            </w:pPr>
            <w:r w:rsidRPr="00291CF0">
              <w:rPr>
                <w:sz w:val="20"/>
                <w:szCs w:val="20"/>
              </w:rPr>
              <w:t xml:space="preserve">Spoiling our friendship with God through our words or actions to others. </w:t>
            </w:r>
          </w:p>
        </w:tc>
      </w:tr>
      <w:tr w:rsidR="00E1327F" w14:paraId="0A82008E" w14:textId="77777777" w:rsidTr="00E1327F">
        <w:trPr>
          <w:trHeight w:val="880"/>
        </w:trPr>
        <w:tc>
          <w:tcPr>
            <w:tcW w:w="562" w:type="dxa"/>
            <w:shd w:val="clear" w:color="auto" w:fill="DEEAF6" w:themeFill="accent1" w:themeFillTint="33"/>
          </w:tcPr>
          <w:p w14:paraId="2BAA238C" w14:textId="77777777" w:rsidR="00E1327F" w:rsidRPr="00291CF0" w:rsidRDefault="00E1327F" w:rsidP="00E1327F">
            <w:pPr>
              <w:rPr>
                <w:sz w:val="20"/>
                <w:szCs w:val="20"/>
              </w:rPr>
            </w:pPr>
            <w:r w:rsidRPr="00291CF0">
              <w:rPr>
                <w:sz w:val="20"/>
                <w:szCs w:val="20"/>
              </w:rPr>
              <w:t>3.</w:t>
            </w:r>
          </w:p>
        </w:tc>
        <w:tc>
          <w:tcPr>
            <w:tcW w:w="1276" w:type="dxa"/>
            <w:shd w:val="clear" w:color="auto" w:fill="DEEAF6" w:themeFill="accent1" w:themeFillTint="33"/>
          </w:tcPr>
          <w:p w14:paraId="39227E96" w14:textId="77777777" w:rsidR="00E1327F" w:rsidRPr="00291CF0" w:rsidRDefault="00E1327F" w:rsidP="00E1327F">
            <w:pPr>
              <w:rPr>
                <w:sz w:val="20"/>
                <w:szCs w:val="20"/>
              </w:rPr>
            </w:pPr>
            <w:r w:rsidRPr="00291CF0">
              <w:rPr>
                <w:sz w:val="20"/>
                <w:szCs w:val="20"/>
              </w:rPr>
              <w:t>deadly sin</w:t>
            </w:r>
          </w:p>
        </w:tc>
        <w:tc>
          <w:tcPr>
            <w:tcW w:w="6662" w:type="dxa"/>
            <w:shd w:val="clear" w:color="auto" w:fill="DEEAF6" w:themeFill="accent1" w:themeFillTint="33"/>
          </w:tcPr>
          <w:p w14:paraId="7B5F1A54" w14:textId="77777777" w:rsidR="00E1327F" w:rsidRPr="00291CF0" w:rsidRDefault="00E1327F" w:rsidP="00E1327F">
            <w:pPr>
              <w:rPr>
                <w:sz w:val="20"/>
                <w:szCs w:val="20"/>
              </w:rPr>
            </w:pPr>
            <w:r w:rsidRPr="00291CF0">
              <w:rPr>
                <w:sz w:val="20"/>
                <w:szCs w:val="20"/>
              </w:rPr>
              <w:t>A deadly sin is a very serious wrong choice. These are actions that can really hurt your relationship with God and others, and they need to be fixed with help and prayer.</w:t>
            </w:r>
          </w:p>
        </w:tc>
      </w:tr>
      <w:tr w:rsidR="00E1327F" w14:paraId="6D1C6219" w14:textId="77777777" w:rsidTr="00522E29">
        <w:trPr>
          <w:trHeight w:val="610"/>
        </w:trPr>
        <w:tc>
          <w:tcPr>
            <w:tcW w:w="562" w:type="dxa"/>
            <w:shd w:val="clear" w:color="auto" w:fill="BDD6EE" w:themeFill="accent1" w:themeFillTint="66"/>
          </w:tcPr>
          <w:p w14:paraId="385BFAC3" w14:textId="77777777" w:rsidR="00E1327F" w:rsidRPr="00291CF0" w:rsidRDefault="00E1327F" w:rsidP="00E1327F">
            <w:pPr>
              <w:rPr>
                <w:sz w:val="20"/>
                <w:szCs w:val="20"/>
              </w:rPr>
            </w:pPr>
            <w:r w:rsidRPr="00291CF0">
              <w:rPr>
                <w:sz w:val="20"/>
                <w:szCs w:val="20"/>
              </w:rPr>
              <w:t>4.</w:t>
            </w:r>
          </w:p>
        </w:tc>
        <w:tc>
          <w:tcPr>
            <w:tcW w:w="1276" w:type="dxa"/>
            <w:shd w:val="clear" w:color="auto" w:fill="BDD6EE" w:themeFill="accent1" w:themeFillTint="66"/>
          </w:tcPr>
          <w:p w14:paraId="3BAFE701" w14:textId="77777777" w:rsidR="00E1327F" w:rsidRPr="00291CF0" w:rsidRDefault="00E1327F" w:rsidP="00E1327F">
            <w:pPr>
              <w:rPr>
                <w:b/>
                <w:bCs/>
                <w:sz w:val="20"/>
                <w:szCs w:val="20"/>
              </w:rPr>
            </w:pPr>
            <w:r w:rsidRPr="00291CF0">
              <w:rPr>
                <w:sz w:val="20"/>
                <w:szCs w:val="20"/>
              </w:rPr>
              <w:t>fasting</w:t>
            </w:r>
          </w:p>
        </w:tc>
        <w:tc>
          <w:tcPr>
            <w:tcW w:w="6662" w:type="dxa"/>
            <w:shd w:val="clear" w:color="auto" w:fill="BDD6EE" w:themeFill="accent1" w:themeFillTint="66"/>
          </w:tcPr>
          <w:p w14:paraId="663DD4DF" w14:textId="43D94CAC" w:rsidR="00E1327F" w:rsidRPr="00291CF0" w:rsidRDefault="00E1327F" w:rsidP="00E1327F">
            <w:pPr>
              <w:rPr>
                <w:sz w:val="20"/>
                <w:szCs w:val="20"/>
              </w:rPr>
            </w:pPr>
            <w:r w:rsidRPr="00291CF0">
              <w:rPr>
                <w:sz w:val="20"/>
                <w:szCs w:val="20"/>
              </w:rPr>
              <w:t xml:space="preserve">Fasting means choosing to give up something for a short time, like food or sweets, to focus more on your faith or to show self-control. </w:t>
            </w:r>
          </w:p>
        </w:tc>
      </w:tr>
      <w:tr w:rsidR="00E1327F" w14:paraId="36004BCA" w14:textId="77777777" w:rsidTr="00E1327F">
        <w:trPr>
          <w:trHeight w:val="524"/>
        </w:trPr>
        <w:tc>
          <w:tcPr>
            <w:tcW w:w="562" w:type="dxa"/>
            <w:shd w:val="clear" w:color="auto" w:fill="DEEAF6" w:themeFill="accent1" w:themeFillTint="33"/>
          </w:tcPr>
          <w:p w14:paraId="74EC5948" w14:textId="77777777" w:rsidR="00E1327F" w:rsidRPr="00291CF0" w:rsidRDefault="00E1327F" w:rsidP="00E1327F">
            <w:pPr>
              <w:rPr>
                <w:sz w:val="20"/>
                <w:szCs w:val="20"/>
              </w:rPr>
            </w:pPr>
            <w:bookmarkStart w:id="1" w:name="_Hlk159781046"/>
            <w:r w:rsidRPr="00291CF0">
              <w:rPr>
                <w:sz w:val="20"/>
                <w:szCs w:val="20"/>
              </w:rPr>
              <w:t>5.</w:t>
            </w:r>
          </w:p>
        </w:tc>
        <w:tc>
          <w:tcPr>
            <w:tcW w:w="1276" w:type="dxa"/>
            <w:shd w:val="clear" w:color="auto" w:fill="DEEAF6" w:themeFill="accent1" w:themeFillTint="33"/>
          </w:tcPr>
          <w:p w14:paraId="2A2A1745" w14:textId="77777777" w:rsidR="00E1327F" w:rsidRPr="00291CF0" w:rsidRDefault="00E1327F" w:rsidP="00E1327F">
            <w:pPr>
              <w:spacing w:after="0"/>
              <w:rPr>
                <w:b/>
                <w:bCs/>
                <w:sz w:val="20"/>
                <w:szCs w:val="20"/>
              </w:rPr>
            </w:pPr>
            <w:r w:rsidRPr="00291CF0">
              <w:rPr>
                <w:sz w:val="20"/>
                <w:szCs w:val="20"/>
              </w:rPr>
              <w:t>prayer</w:t>
            </w:r>
          </w:p>
        </w:tc>
        <w:tc>
          <w:tcPr>
            <w:tcW w:w="6662" w:type="dxa"/>
            <w:shd w:val="clear" w:color="auto" w:fill="DEEAF6" w:themeFill="accent1" w:themeFillTint="33"/>
          </w:tcPr>
          <w:p w14:paraId="2BCB6C23" w14:textId="77777777" w:rsidR="00E1327F" w:rsidRPr="00291CF0" w:rsidRDefault="00E1327F" w:rsidP="00E1327F">
            <w:pPr>
              <w:rPr>
                <w:sz w:val="20"/>
                <w:szCs w:val="20"/>
              </w:rPr>
            </w:pPr>
            <w:r w:rsidRPr="00291CF0">
              <w:rPr>
                <w:sz w:val="20"/>
                <w:szCs w:val="20"/>
              </w:rPr>
              <w:t>Prayer is when you talk to God. It’s a way to ask for help, say thank you, or just share your thoughts and feelings with Him.</w:t>
            </w:r>
          </w:p>
        </w:tc>
      </w:tr>
      <w:tr w:rsidR="00E1327F" w14:paraId="79DC0A87" w14:textId="77777777" w:rsidTr="00E1327F">
        <w:trPr>
          <w:trHeight w:val="793"/>
        </w:trPr>
        <w:tc>
          <w:tcPr>
            <w:tcW w:w="562" w:type="dxa"/>
            <w:shd w:val="clear" w:color="auto" w:fill="BDD6EE" w:themeFill="accent1" w:themeFillTint="66"/>
          </w:tcPr>
          <w:p w14:paraId="44684C64" w14:textId="77777777" w:rsidR="00E1327F" w:rsidRPr="00291CF0" w:rsidRDefault="00E1327F" w:rsidP="00E1327F">
            <w:pPr>
              <w:rPr>
                <w:sz w:val="20"/>
                <w:szCs w:val="20"/>
              </w:rPr>
            </w:pPr>
            <w:r w:rsidRPr="00291CF0">
              <w:rPr>
                <w:sz w:val="20"/>
                <w:szCs w:val="20"/>
              </w:rPr>
              <w:t xml:space="preserve"> 6. </w:t>
            </w:r>
          </w:p>
        </w:tc>
        <w:tc>
          <w:tcPr>
            <w:tcW w:w="1276" w:type="dxa"/>
            <w:shd w:val="clear" w:color="auto" w:fill="BDD6EE" w:themeFill="accent1" w:themeFillTint="66"/>
          </w:tcPr>
          <w:p w14:paraId="70476128" w14:textId="77777777" w:rsidR="00E1327F" w:rsidRPr="00291CF0" w:rsidRDefault="00E1327F" w:rsidP="00E1327F">
            <w:pPr>
              <w:rPr>
                <w:b/>
                <w:bCs/>
                <w:sz w:val="20"/>
                <w:szCs w:val="20"/>
              </w:rPr>
            </w:pPr>
            <w:r w:rsidRPr="00291CF0">
              <w:rPr>
                <w:sz w:val="20"/>
                <w:szCs w:val="20"/>
              </w:rPr>
              <w:t xml:space="preserve">conscience </w:t>
            </w:r>
          </w:p>
        </w:tc>
        <w:tc>
          <w:tcPr>
            <w:tcW w:w="6662" w:type="dxa"/>
            <w:shd w:val="clear" w:color="auto" w:fill="BDD6EE" w:themeFill="accent1" w:themeFillTint="66"/>
          </w:tcPr>
          <w:p w14:paraId="7D672AA6" w14:textId="77777777" w:rsidR="00E1327F" w:rsidRPr="00291CF0" w:rsidRDefault="00E1327F" w:rsidP="00E1327F">
            <w:pPr>
              <w:rPr>
                <w:sz w:val="20"/>
                <w:szCs w:val="20"/>
              </w:rPr>
            </w:pPr>
            <w:r w:rsidRPr="00291CF0">
              <w:rPr>
                <w:sz w:val="20"/>
                <w:szCs w:val="20"/>
              </w:rPr>
              <w:t>Your conscience is like an inner voice that helps you know what is right and wrong. It’s the feeling you get when you’re about to make a good or bad choice.</w:t>
            </w:r>
          </w:p>
        </w:tc>
      </w:tr>
      <w:tr w:rsidR="00E1327F" w14:paraId="18B44CFF" w14:textId="77777777" w:rsidTr="00E1327F">
        <w:trPr>
          <w:trHeight w:val="410"/>
        </w:trPr>
        <w:tc>
          <w:tcPr>
            <w:tcW w:w="562" w:type="dxa"/>
            <w:shd w:val="clear" w:color="auto" w:fill="DEEAF6" w:themeFill="accent1" w:themeFillTint="33"/>
          </w:tcPr>
          <w:p w14:paraId="098CD05C" w14:textId="77777777" w:rsidR="00E1327F" w:rsidRPr="00291CF0" w:rsidRDefault="00E1327F" w:rsidP="00E1327F">
            <w:pPr>
              <w:rPr>
                <w:sz w:val="20"/>
                <w:szCs w:val="20"/>
              </w:rPr>
            </w:pPr>
            <w:r w:rsidRPr="00291CF0">
              <w:rPr>
                <w:sz w:val="20"/>
                <w:szCs w:val="20"/>
              </w:rPr>
              <w:t>7.</w:t>
            </w:r>
          </w:p>
        </w:tc>
        <w:tc>
          <w:tcPr>
            <w:tcW w:w="1276" w:type="dxa"/>
            <w:shd w:val="clear" w:color="auto" w:fill="DEEAF6" w:themeFill="accent1" w:themeFillTint="33"/>
          </w:tcPr>
          <w:p w14:paraId="7A2221E0" w14:textId="77777777" w:rsidR="00E1327F" w:rsidRPr="00291CF0" w:rsidRDefault="00E1327F" w:rsidP="00E1327F">
            <w:pPr>
              <w:rPr>
                <w:b/>
                <w:bCs/>
                <w:sz w:val="20"/>
                <w:szCs w:val="20"/>
              </w:rPr>
            </w:pPr>
            <w:r w:rsidRPr="00291CF0">
              <w:rPr>
                <w:sz w:val="20"/>
                <w:szCs w:val="20"/>
              </w:rPr>
              <w:t>death</w:t>
            </w:r>
          </w:p>
        </w:tc>
        <w:tc>
          <w:tcPr>
            <w:tcW w:w="6662" w:type="dxa"/>
            <w:shd w:val="clear" w:color="auto" w:fill="DEEAF6" w:themeFill="accent1" w:themeFillTint="33"/>
          </w:tcPr>
          <w:p w14:paraId="0A7A8105" w14:textId="77777777" w:rsidR="00E1327F" w:rsidRPr="00291CF0" w:rsidRDefault="00E1327F" w:rsidP="00E1327F">
            <w:pPr>
              <w:rPr>
                <w:sz w:val="20"/>
                <w:szCs w:val="20"/>
              </w:rPr>
            </w:pPr>
            <w:r w:rsidRPr="00291CF0">
              <w:rPr>
                <w:sz w:val="20"/>
                <w:szCs w:val="20"/>
              </w:rPr>
              <w:t>Death is when a person or animal’s body stops working. It’s a part of life</w:t>
            </w:r>
            <w:r>
              <w:rPr>
                <w:sz w:val="20"/>
                <w:szCs w:val="20"/>
              </w:rPr>
              <w:t xml:space="preserve">. </w:t>
            </w:r>
          </w:p>
        </w:tc>
      </w:tr>
      <w:tr w:rsidR="00E1327F" w14:paraId="6B1304B1" w14:textId="77777777" w:rsidTr="00E1327F">
        <w:trPr>
          <w:trHeight w:val="448"/>
        </w:trPr>
        <w:tc>
          <w:tcPr>
            <w:tcW w:w="562" w:type="dxa"/>
            <w:shd w:val="clear" w:color="auto" w:fill="DEEAF6" w:themeFill="accent1" w:themeFillTint="33"/>
          </w:tcPr>
          <w:p w14:paraId="57FAA49B" w14:textId="77777777" w:rsidR="00E1327F" w:rsidRPr="00291CF0" w:rsidRDefault="00E1327F" w:rsidP="00E1327F">
            <w:pPr>
              <w:rPr>
                <w:sz w:val="20"/>
                <w:szCs w:val="20"/>
              </w:rPr>
            </w:pPr>
            <w:r w:rsidRPr="00291CF0">
              <w:rPr>
                <w:sz w:val="20"/>
                <w:szCs w:val="20"/>
              </w:rPr>
              <w:t>8.</w:t>
            </w:r>
          </w:p>
        </w:tc>
        <w:tc>
          <w:tcPr>
            <w:tcW w:w="1276" w:type="dxa"/>
            <w:shd w:val="clear" w:color="auto" w:fill="DEEAF6" w:themeFill="accent1" w:themeFillTint="33"/>
          </w:tcPr>
          <w:p w14:paraId="4589C392" w14:textId="77777777" w:rsidR="00E1327F" w:rsidRPr="00291CF0" w:rsidRDefault="00E1327F" w:rsidP="00E1327F">
            <w:pPr>
              <w:rPr>
                <w:b/>
                <w:bCs/>
                <w:sz w:val="20"/>
                <w:szCs w:val="20"/>
              </w:rPr>
            </w:pPr>
            <w:r w:rsidRPr="00291CF0">
              <w:rPr>
                <w:sz w:val="20"/>
                <w:szCs w:val="20"/>
              </w:rPr>
              <w:t xml:space="preserve">judgement </w:t>
            </w:r>
          </w:p>
        </w:tc>
        <w:tc>
          <w:tcPr>
            <w:tcW w:w="6662" w:type="dxa"/>
            <w:shd w:val="clear" w:color="auto" w:fill="DEEAF6" w:themeFill="accent1" w:themeFillTint="33"/>
          </w:tcPr>
          <w:p w14:paraId="51209C24" w14:textId="77777777" w:rsidR="00E1327F" w:rsidRPr="00291CF0" w:rsidRDefault="00E1327F" w:rsidP="00E1327F">
            <w:pPr>
              <w:rPr>
                <w:sz w:val="20"/>
                <w:szCs w:val="20"/>
              </w:rPr>
            </w:pPr>
            <w:r w:rsidRPr="00291CF0">
              <w:rPr>
                <w:sz w:val="20"/>
                <w:szCs w:val="20"/>
              </w:rPr>
              <w:t>Judgement is when God looks at how we lived our lives and decides if we’ll go to heaven or not. It’s about how we treat others and follow His teachings.</w:t>
            </w:r>
          </w:p>
        </w:tc>
      </w:tr>
      <w:tr w:rsidR="00E1327F" w14:paraId="46D8E045" w14:textId="77777777" w:rsidTr="00E1327F">
        <w:trPr>
          <w:trHeight w:val="613"/>
        </w:trPr>
        <w:tc>
          <w:tcPr>
            <w:tcW w:w="562" w:type="dxa"/>
            <w:shd w:val="clear" w:color="auto" w:fill="DEEAF6" w:themeFill="accent1" w:themeFillTint="33"/>
          </w:tcPr>
          <w:p w14:paraId="53A7DE8E" w14:textId="77777777" w:rsidR="00E1327F" w:rsidRPr="00291CF0" w:rsidRDefault="00E1327F" w:rsidP="00E1327F">
            <w:pPr>
              <w:rPr>
                <w:sz w:val="20"/>
                <w:szCs w:val="20"/>
              </w:rPr>
            </w:pPr>
            <w:r w:rsidRPr="00291CF0">
              <w:rPr>
                <w:sz w:val="20"/>
                <w:szCs w:val="20"/>
              </w:rPr>
              <w:t>9.</w:t>
            </w:r>
          </w:p>
        </w:tc>
        <w:tc>
          <w:tcPr>
            <w:tcW w:w="1276" w:type="dxa"/>
            <w:shd w:val="clear" w:color="auto" w:fill="DEEAF6" w:themeFill="accent1" w:themeFillTint="33"/>
          </w:tcPr>
          <w:p w14:paraId="6A11C8EC" w14:textId="77777777" w:rsidR="00E1327F" w:rsidRPr="00291CF0" w:rsidRDefault="00E1327F" w:rsidP="00E1327F">
            <w:pPr>
              <w:rPr>
                <w:b/>
                <w:bCs/>
                <w:sz w:val="20"/>
                <w:szCs w:val="20"/>
              </w:rPr>
            </w:pPr>
            <w:r w:rsidRPr="00291CF0">
              <w:rPr>
                <w:sz w:val="20"/>
                <w:szCs w:val="20"/>
              </w:rPr>
              <w:t>heaven</w:t>
            </w:r>
          </w:p>
        </w:tc>
        <w:tc>
          <w:tcPr>
            <w:tcW w:w="6662" w:type="dxa"/>
            <w:shd w:val="clear" w:color="auto" w:fill="DEEAF6" w:themeFill="accent1" w:themeFillTint="33"/>
          </w:tcPr>
          <w:p w14:paraId="4755EFAF" w14:textId="77777777" w:rsidR="00E1327F" w:rsidRPr="00291CF0" w:rsidRDefault="00E1327F" w:rsidP="00E1327F">
            <w:pPr>
              <w:rPr>
                <w:sz w:val="20"/>
                <w:szCs w:val="20"/>
              </w:rPr>
            </w:pPr>
            <w:r w:rsidRPr="00291CF0">
              <w:rPr>
                <w:sz w:val="20"/>
                <w:szCs w:val="20"/>
              </w:rPr>
              <w:t>Heaven is a special, beautiful place where people go to be with God after they die, if they’ve lived a good life. It’s a place of peace, happiness, and no pain.</w:t>
            </w:r>
          </w:p>
        </w:tc>
      </w:tr>
      <w:tr w:rsidR="00E1327F" w14:paraId="0ED814FC" w14:textId="77777777" w:rsidTr="00E1327F">
        <w:trPr>
          <w:trHeight w:val="592"/>
        </w:trPr>
        <w:tc>
          <w:tcPr>
            <w:tcW w:w="562" w:type="dxa"/>
            <w:shd w:val="clear" w:color="auto" w:fill="DEEAF6" w:themeFill="accent1" w:themeFillTint="33"/>
          </w:tcPr>
          <w:p w14:paraId="09208CCA" w14:textId="77777777" w:rsidR="00E1327F" w:rsidRPr="00291CF0" w:rsidRDefault="00E1327F" w:rsidP="00E1327F">
            <w:pPr>
              <w:rPr>
                <w:sz w:val="20"/>
                <w:szCs w:val="20"/>
              </w:rPr>
            </w:pPr>
            <w:r w:rsidRPr="00291CF0">
              <w:rPr>
                <w:sz w:val="20"/>
                <w:szCs w:val="20"/>
              </w:rPr>
              <w:t>10.</w:t>
            </w:r>
          </w:p>
        </w:tc>
        <w:tc>
          <w:tcPr>
            <w:tcW w:w="1276" w:type="dxa"/>
            <w:shd w:val="clear" w:color="auto" w:fill="DEEAF6" w:themeFill="accent1" w:themeFillTint="33"/>
          </w:tcPr>
          <w:p w14:paraId="40C5CD11" w14:textId="77777777" w:rsidR="00E1327F" w:rsidRPr="00291CF0" w:rsidRDefault="00E1327F" w:rsidP="00E1327F">
            <w:pPr>
              <w:rPr>
                <w:b/>
                <w:bCs/>
                <w:sz w:val="20"/>
                <w:szCs w:val="20"/>
              </w:rPr>
            </w:pPr>
            <w:r w:rsidRPr="00291CF0">
              <w:rPr>
                <w:sz w:val="20"/>
                <w:szCs w:val="20"/>
              </w:rPr>
              <w:t xml:space="preserve">hell </w:t>
            </w:r>
          </w:p>
        </w:tc>
        <w:tc>
          <w:tcPr>
            <w:tcW w:w="6662" w:type="dxa"/>
            <w:shd w:val="clear" w:color="auto" w:fill="DEEAF6" w:themeFill="accent1" w:themeFillTint="33"/>
          </w:tcPr>
          <w:p w14:paraId="7F58DB0A" w14:textId="0896FAE1" w:rsidR="00E1327F" w:rsidRPr="00291CF0" w:rsidRDefault="00E1327F" w:rsidP="00E1327F">
            <w:pPr>
              <w:rPr>
                <w:sz w:val="20"/>
                <w:szCs w:val="20"/>
              </w:rPr>
            </w:pPr>
            <w:r w:rsidRPr="00291CF0">
              <w:rPr>
                <w:sz w:val="20"/>
                <w:szCs w:val="20"/>
              </w:rPr>
              <w:t>Hell is a place where people go if they’ve made very bad choices and haven’t asked for forgiveness. It’s a place of sadness and separation from God.</w:t>
            </w:r>
          </w:p>
        </w:tc>
      </w:tr>
    </w:tbl>
    <w:bookmarkEnd w:id="1"/>
    <w:p w14:paraId="04EEBE59" w14:textId="06876C98" w:rsidR="00522E29" w:rsidRDefault="002D688E">
      <w:r w:rsidRPr="00E1327F">
        <w:rPr>
          <w:noProof/>
        </w:rPr>
        <w:drawing>
          <wp:anchor distT="0" distB="0" distL="114300" distR="114300" simplePos="0" relativeHeight="251727360" behindDoc="1" locked="0" layoutInCell="1" allowOverlap="1" wp14:anchorId="0D573E65" wp14:editId="351317E9">
            <wp:simplePos x="0" y="0"/>
            <wp:positionH relativeFrom="column">
              <wp:posOffset>332740</wp:posOffset>
            </wp:positionH>
            <wp:positionV relativeFrom="paragraph">
              <wp:posOffset>230505</wp:posOffset>
            </wp:positionV>
            <wp:extent cx="2923540" cy="1111885"/>
            <wp:effectExtent l="0" t="0" r="0" b="0"/>
            <wp:wrapTight wrapText="bothSides">
              <wp:wrapPolygon edited="0">
                <wp:start x="0" y="0"/>
                <wp:lineTo x="0" y="21094"/>
                <wp:lineTo x="21394" y="21094"/>
                <wp:lineTo x="21394" y="0"/>
                <wp:lineTo x="0" y="0"/>
              </wp:wrapPolygon>
            </wp:wrapTight>
            <wp:docPr id="2012199405" name="Picture 1" descr="A bowl of black liquid with palm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99405" name="Picture 1" descr="A bowl of black liquid with palm leav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3540" cy="1111885"/>
                    </a:xfrm>
                    <a:prstGeom prst="rect">
                      <a:avLst/>
                    </a:prstGeom>
                  </pic:spPr>
                </pic:pic>
              </a:graphicData>
            </a:graphic>
            <wp14:sizeRelH relativeFrom="page">
              <wp14:pctWidth>0</wp14:pctWidth>
            </wp14:sizeRelH>
            <wp14:sizeRelV relativeFrom="page">
              <wp14:pctHeight>0</wp14:pctHeight>
            </wp14:sizeRelV>
          </wp:anchor>
        </w:drawing>
      </w:r>
      <w:r w:rsidR="00522E29">
        <w:rPr>
          <w:noProof/>
          <w:lang w:eastAsia="en-GB"/>
        </w:rPr>
        <mc:AlternateContent>
          <mc:Choice Requires="wps">
            <w:drawing>
              <wp:anchor distT="0" distB="0" distL="114300" distR="114300" simplePos="0" relativeHeight="251625984" behindDoc="0" locked="0" layoutInCell="1" allowOverlap="1" wp14:anchorId="5B077AAA" wp14:editId="5F004583">
                <wp:simplePos x="0" y="0"/>
                <wp:positionH relativeFrom="column">
                  <wp:posOffset>4319744</wp:posOffset>
                </wp:positionH>
                <wp:positionV relativeFrom="paragraph">
                  <wp:posOffset>98942</wp:posOffset>
                </wp:positionV>
                <wp:extent cx="5400822" cy="361507"/>
                <wp:effectExtent l="0" t="0" r="28575" b="19685"/>
                <wp:wrapNone/>
                <wp:docPr id="1" name="Text Box 1"/>
                <wp:cNvGraphicFramePr/>
                <a:graphic xmlns:a="http://schemas.openxmlformats.org/drawingml/2006/main">
                  <a:graphicData uri="http://schemas.microsoft.com/office/word/2010/wordprocessingShape">
                    <wps:wsp>
                      <wps:cNvSpPr txBox="1"/>
                      <wps:spPr>
                        <a:xfrm>
                          <a:off x="0" y="0"/>
                          <a:ext cx="5400822" cy="361507"/>
                        </a:xfrm>
                        <a:prstGeom prst="rect">
                          <a:avLst/>
                        </a:prstGeom>
                        <a:solidFill>
                          <a:schemeClr val="accent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9A1B4A" w14:textId="3B6A4479" w:rsidR="0041592D" w:rsidRPr="00552765" w:rsidRDefault="00F74967" w:rsidP="00552765">
                            <w:pPr>
                              <w:jc w:val="center"/>
                              <w:rPr>
                                <w:b/>
                                <w:color w:val="FFFFFF" w:themeColor="background1"/>
                                <w:sz w:val="32"/>
                              </w:rPr>
                            </w:pPr>
                            <w:r>
                              <w:rPr>
                                <w:b/>
                                <w:color w:val="FFFFFF" w:themeColor="background1"/>
                                <w:sz w:val="30"/>
                                <w:szCs w:val="30"/>
                              </w:rPr>
                              <w:t xml:space="preserve">Key Vocabulary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B077AAA" id="_x0000_t202" coordsize="21600,21600" o:spt="202" path="m,l,21600r21600,l21600,xe">
                <v:stroke joinstyle="miter"/>
                <v:path gradientshapeok="t" o:connecttype="rect"/>
              </v:shapetype>
              <v:shape id="Text Box 1" o:spid="_x0000_s1026" type="#_x0000_t202" style="position:absolute;margin-left:340.15pt;margin-top:7.8pt;width:425.25pt;height:28.4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" fillcolor="#2e74b5 [2404]" strokeweight=".5pt">
                <v:textbox>
                  <w:txbxContent>
                    <w:p w14:paraId="679A1B4A" w14:textId="3B6A4479" w:rsidR="0041592D" w:rsidRPr="00552765" w:rsidRDefault="00F74967" w:rsidP="00552765">
                      <w:pPr>
                        <w:jc w:val="center"/>
                        <w:rPr>
                          <w:b/>
                          <w:color w:val="FFFFFF" w:themeColor="background1"/>
                          <w:sz w:val="32"/>
                        </w:rPr>
                      </w:pPr>
                      <w:r>
                        <w:rPr>
                          <w:b/>
                          <w:color w:val="FFFFFF" w:themeColor="background1"/>
                          <w:sz w:val="30"/>
                          <w:szCs w:val="30"/>
                        </w:rPr>
                        <w:t xml:space="preserve">Key Vocabulary </w:t>
                      </w:r>
                    </w:p>
                  </w:txbxContent>
                </v:textbox>
              </v:shape>
            </w:pict>
          </mc:Fallback>
        </mc:AlternateContent>
      </w:r>
      <w:r w:rsidR="005C0DFE">
        <w:rPr>
          <w:noProof/>
          <w:lang w:eastAsia="en-GB"/>
        </w:rPr>
        <w:t xml:space="preserve"> </w:t>
      </w:r>
      <w:r w:rsidR="00F74967">
        <w:rPr>
          <w:noProof/>
          <w:lang w:eastAsia="en-GB"/>
        </w:rPr>
        <w:t xml:space="preserve"> </w:t>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p>
    <w:p w14:paraId="03269553" w14:textId="4AE52DA6" w:rsidR="002B1EEF" w:rsidRDefault="002D688E" w:rsidP="00522E29">
      <w:r>
        <w:t xml:space="preserve">    </w:t>
      </w:r>
      <w:r>
        <w:br/>
        <w:t xml:space="preserve">  </w:t>
      </w:r>
    </w:p>
    <w:tbl>
      <w:tblPr>
        <w:tblpPr w:leftFromText="180" w:rightFromText="180" w:vertAnchor="text" w:horzAnchor="page" w:tblpX="436"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275"/>
        <w:gridCol w:w="5591"/>
      </w:tblGrid>
      <w:tr w:rsidR="00E1327F" w14:paraId="7944A5E8" w14:textId="77777777" w:rsidTr="00E1327F">
        <w:trPr>
          <w:trHeight w:val="1411"/>
        </w:trPr>
        <w:tc>
          <w:tcPr>
            <w:tcW w:w="421" w:type="dxa"/>
            <w:shd w:val="clear" w:color="auto" w:fill="E2EFD9" w:themeFill="accent6" w:themeFillTint="33"/>
          </w:tcPr>
          <w:p w14:paraId="1BF64BA6" w14:textId="77777777" w:rsidR="00E1327F" w:rsidRPr="00291CF0" w:rsidRDefault="00E1327F" w:rsidP="00E1327F">
            <w:pPr>
              <w:rPr>
                <w:sz w:val="18"/>
                <w:szCs w:val="18"/>
              </w:rPr>
            </w:pPr>
            <w:bookmarkStart w:id="2" w:name="_Hlk163396461"/>
            <w:r w:rsidRPr="00291CF0">
              <w:rPr>
                <w:sz w:val="18"/>
                <w:szCs w:val="18"/>
              </w:rPr>
              <w:t>1.</w:t>
            </w:r>
          </w:p>
        </w:tc>
        <w:tc>
          <w:tcPr>
            <w:tcW w:w="1275" w:type="dxa"/>
            <w:shd w:val="clear" w:color="auto" w:fill="E2EFD9" w:themeFill="accent6" w:themeFillTint="33"/>
          </w:tcPr>
          <w:p w14:paraId="52C0DC5F" w14:textId="77777777" w:rsidR="00E1327F" w:rsidRPr="00291CF0" w:rsidRDefault="00E1327F" w:rsidP="00E1327F">
            <w:pPr>
              <w:rPr>
                <w:b/>
                <w:bCs/>
                <w:sz w:val="18"/>
                <w:szCs w:val="18"/>
              </w:rPr>
            </w:pPr>
            <w:r w:rsidRPr="00291CF0">
              <w:rPr>
                <w:b/>
                <w:bCs/>
                <w:sz w:val="18"/>
                <w:szCs w:val="18"/>
              </w:rPr>
              <w:t>Ashes on the Forehead</w:t>
            </w:r>
          </w:p>
        </w:tc>
        <w:tc>
          <w:tcPr>
            <w:tcW w:w="5591" w:type="dxa"/>
            <w:shd w:val="clear" w:color="auto" w:fill="E2EFD9" w:themeFill="accent6" w:themeFillTint="33"/>
          </w:tcPr>
          <w:p w14:paraId="4BD303C6" w14:textId="59D83277" w:rsidR="00E1327F" w:rsidRPr="00291CF0" w:rsidRDefault="00E1327F" w:rsidP="00E1327F">
            <w:pPr>
              <w:rPr>
                <w:sz w:val="18"/>
                <w:szCs w:val="18"/>
              </w:rPr>
            </w:pPr>
            <w:r w:rsidRPr="00291CF0">
              <w:rPr>
                <w:sz w:val="18"/>
                <w:szCs w:val="18"/>
              </w:rPr>
              <w:t>On Ash Wednesday, Christians go to Mass, where the priest places ashes on their foreheads in the shape of a cross. The ashes come from burning last year’s palm branches from Palm Sunday. This reminds people that life on Earth is temporary and that they need to think about their actions and be sorry for their sins. The priest often says, "Remember that you are dust, and to dust you shall return."</w:t>
            </w:r>
          </w:p>
        </w:tc>
      </w:tr>
      <w:tr w:rsidR="00E1327F" w14:paraId="5832318C" w14:textId="77777777" w:rsidTr="00E1327F">
        <w:trPr>
          <w:trHeight w:val="519"/>
        </w:trPr>
        <w:tc>
          <w:tcPr>
            <w:tcW w:w="421" w:type="dxa"/>
            <w:shd w:val="clear" w:color="auto" w:fill="C5E0B3" w:themeFill="accent6" w:themeFillTint="66"/>
          </w:tcPr>
          <w:p w14:paraId="599DB376" w14:textId="77777777" w:rsidR="00E1327F" w:rsidRPr="00291CF0" w:rsidRDefault="00E1327F" w:rsidP="00E1327F">
            <w:pPr>
              <w:rPr>
                <w:sz w:val="18"/>
                <w:szCs w:val="18"/>
              </w:rPr>
            </w:pPr>
            <w:r w:rsidRPr="00291CF0">
              <w:rPr>
                <w:sz w:val="18"/>
                <w:szCs w:val="18"/>
              </w:rPr>
              <w:t>2.</w:t>
            </w:r>
          </w:p>
        </w:tc>
        <w:tc>
          <w:tcPr>
            <w:tcW w:w="1275" w:type="dxa"/>
            <w:shd w:val="clear" w:color="auto" w:fill="C5E0B3" w:themeFill="accent6" w:themeFillTint="66"/>
          </w:tcPr>
          <w:p w14:paraId="11FA8B37" w14:textId="77777777" w:rsidR="00E1327F" w:rsidRPr="00291CF0" w:rsidRDefault="00E1327F" w:rsidP="00E1327F">
            <w:pPr>
              <w:rPr>
                <w:b/>
                <w:bCs/>
                <w:sz w:val="18"/>
                <w:szCs w:val="18"/>
              </w:rPr>
            </w:pPr>
            <w:r w:rsidRPr="00291CF0">
              <w:rPr>
                <w:b/>
                <w:bCs/>
                <w:sz w:val="18"/>
                <w:szCs w:val="18"/>
              </w:rPr>
              <w:t>A Day of Fasting and Prayer</w:t>
            </w:r>
          </w:p>
        </w:tc>
        <w:tc>
          <w:tcPr>
            <w:tcW w:w="5591" w:type="dxa"/>
            <w:shd w:val="clear" w:color="auto" w:fill="C5E0B3" w:themeFill="accent6" w:themeFillTint="66"/>
          </w:tcPr>
          <w:p w14:paraId="53BB6C2F" w14:textId="77777777" w:rsidR="00E1327F" w:rsidRPr="00291CF0" w:rsidRDefault="00E1327F" w:rsidP="00E1327F">
            <w:pPr>
              <w:rPr>
                <w:sz w:val="18"/>
                <w:szCs w:val="18"/>
              </w:rPr>
            </w:pPr>
            <w:proofErr w:type="gramStart"/>
            <w:r w:rsidRPr="005C0DFE">
              <w:rPr>
                <w:sz w:val="18"/>
                <w:szCs w:val="18"/>
              </w:rPr>
              <w:t>  Ash</w:t>
            </w:r>
            <w:proofErr w:type="gramEnd"/>
            <w:r w:rsidRPr="005C0DFE">
              <w:rPr>
                <w:sz w:val="18"/>
                <w:szCs w:val="18"/>
              </w:rPr>
              <w:t xml:space="preserve"> Wednesday is the first day of Lent, a 40-day period where Christians focus on prayer, fasting, and doing good things. Fasting means giving up something like sweets or food to make space for more time to pray and reflect. This is a way of showing that people care more about God than anything else.</w:t>
            </w:r>
          </w:p>
        </w:tc>
      </w:tr>
      <w:tr w:rsidR="00E1327F" w14:paraId="0E3A17A8" w14:textId="77777777" w:rsidTr="00E1327F">
        <w:trPr>
          <w:trHeight w:val="1013"/>
        </w:trPr>
        <w:tc>
          <w:tcPr>
            <w:tcW w:w="421" w:type="dxa"/>
            <w:shd w:val="clear" w:color="auto" w:fill="E2EFD9" w:themeFill="accent6" w:themeFillTint="33"/>
          </w:tcPr>
          <w:p w14:paraId="18A3A5F9" w14:textId="77777777" w:rsidR="00E1327F" w:rsidRPr="00291CF0" w:rsidRDefault="00E1327F" w:rsidP="00E1327F">
            <w:pPr>
              <w:rPr>
                <w:sz w:val="18"/>
                <w:szCs w:val="18"/>
              </w:rPr>
            </w:pPr>
            <w:r w:rsidRPr="00291CF0">
              <w:rPr>
                <w:sz w:val="18"/>
                <w:szCs w:val="18"/>
              </w:rPr>
              <w:t>3.</w:t>
            </w:r>
          </w:p>
        </w:tc>
        <w:tc>
          <w:tcPr>
            <w:tcW w:w="1275" w:type="dxa"/>
            <w:shd w:val="clear" w:color="auto" w:fill="E2EFD9" w:themeFill="accent6" w:themeFillTint="33"/>
          </w:tcPr>
          <w:p w14:paraId="5922FA54" w14:textId="77777777" w:rsidR="00E1327F" w:rsidRPr="00291CF0" w:rsidRDefault="00E1327F" w:rsidP="00E1327F">
            <w:pPr>
              <w:rPr>
                <w:b/>
                <w:sz w:val="18"/>
                <w:szCs w:val="18"/>
              </w:rPr>
            </w:pPr>
            <w:r w:rsidRPr="00291CF0">
              <w:rPr>
                <w:b/>
                <w:bCs/>
                <w:sz w:val="18"/>
                <w:szCs w:val="18"/>
              </w:rPr>
              <w:t>Reflect on Sin</w:t>
            </w:r>
          </w:p>
        </w:tc>
        <w:tc>
          <w:tcPr>
            <w:tcW w:w="5591" w:type="dxa"/>
            <w:shd w:val="clear" w:color="auto" w:fill="E2EFD9" w:themeFill="accent6" w:themeFillTint="33"/>
          </w:tcPr>
          <w:p w14:paraId="2DEA3D30" w14:textId="146E1839" w:rsidR="00E1327F" w:rsidRPr="00291CF0" w:rsidRDefault="00E1327F" w:rsidP="00E1327F">
            <w:pPr>
              <w:rPr>
                <w:bCs/>
                <w:sz w:val="18"/>
                <w:szCs w:val="18"/>
              </w:rPr>
            </w:pPr>
            <w:r w:rsidRPr="00291CF0">
              <w:rPr>
                <w:bCs/>
                <w:sz w:val="18"/>
                <w:szCs w:val="18"/>
              </w:rPr>
              <w:t>The readings at Ash Wednesday Mass often talk about how Christians should admit their sins and ask for God’s forgiveness. It’s a time to reflect on things we might have done wrong and try to be better. Lent is a time to listen to God’s call to return to Him and to change bad habits.</w:t>
            </w:r>
          </w:p>
        </w:tc>
      </w:tr>
      <w:tr w:rsidR="00E1327F" w14:paraId="19402EB6" w14:textId="77777777" w:rsidTr="00E1327F">
        <w:trPr>
          <w:trHeight w:val="561"/>
        </w:trPr>
        <w:tc>
          <w:tcPr>
            <w:tcW w:w="421" w:type="dxa"/>
            <w:shd w:val="clear" w:color="auto" w:fill="E2EFD9" w:themeFill="accent6" w:themeFillTint="33"/>
          </w:tcPr>
          <w:p w14:paraId="65AA4ADE" w14:textId="77777777" w:rsidR="00E1327F" w:rsidRPr="00291CF0" w:rsidRDefault="00E1327F" w:rsidP="00E1327F">
            <w:pPr>
              <w:rPr>
                <w:sz w:val="18"/>
                <w:szCs w:val="18"/>
              </w:rPr>
            </w:pPr>
            <w:r w:rsidRPr="00291CF0">
              <w:rPr>
                <w:sz w:val="18"/>
                <w:szCs w:val="18"/>
              </w:rPr>
              <w:t xml:space="preserve">4. </w:t>
            </w:r>
          </w:p>
        </w:tc>
        <w:tc>
          <w:tcPr>
            <w:tcW w:w="1275" w:type="dxa"/>
            <w:shd w:val="clear" w:color="auto" w:fill="E2EFD9" w:themeFill="accent6" w:themeFillTint="33"/>
          </w:tcPr>
          <w:p w14:paraId="51070163" w14:textId="77777777" w:rsidR="00E1327F" w:rsidRPr="00291CF0" w:rsidRDefault="00E1327F" w:rsidP="00E1327F">
            <w:pPr>
              <w:rPr>
                <w:b/>
                <w:bCs/>
                <w:sz w:val="18"/>
                <w:szCs w:val="18"/>
              </w:rPr>
            </w:pPr>
            <w:r w:rsidRPr="00291CF0">
              <w:rPr>
                <w:b/>
                <w:bCs/>
                <w:sz w:val="18"/>
                <w:szCs w:val="18"/>
              </w:rPr>
              <w:t>Repentance and Change</w:t>
            </w:r>
          </w:p>
        </w:tc>
        <w:tc>
          <w:tcPr>
            <w:tcW w:w="5591" w:type="dxa"/>
            <w:shd w:val="clear" w:color="auto" w:fill="E2EFD9" w:themeFill="accent6" w:themeFillTint="33"/>
          </w:tcPr>
          <w:p w14:paraId="14CD0B88" w14:textId="15EA7ED8" w:rsidR="00E1327F" w:rsidRPr="00291CF0" w:rsidRDefault="00E1327F" w:rsidP="00E1327F">
            <w:pPr>
              <w:rPr>
                <w:bCs/>
                <w:sz w:val="18"/>
                <w:szCs w:val="18"/>
              </w:rPr>
            </w:pPr>
            <w:r w:rsidRPr="00291CF0">
              <w:rPr>
                <w:bCs/>
                <w:sz w:val="18"/>
                <w:szCs w:val="18"/>
              </w:rPr>
              <w:t>Lent is about more than just giving up something; it’s also about changing how you act and trying to be kinder, more generous, and closer to God. Christians might choose to help others, pray more often, or do kind things as a way of answering God’s call and showing that they want to live a better life.</w:t>
            </w:r>
          </w:p>
        </w:tc>
      </w:tr>
      <w:tr w:rsidR="00E1327F" w14:paraId="67D1A674" w14:textId="77777777" w:rsidTr="00E1327F">
        <w:trPr>
          <w:trHeight w:val="561"/>
        </w:trPr>
        <w:tc>
          <w:tcPr>
            <w:tcW w:w="421" w:type="dxa"/>
            <w:shd w:val="clear" w:color="auto" w:fill="E2EFD9" w:themeFill="accent6" w:themeFillTint="33"/>
          </w:tcPr>
          <w:p w14:paraId="4E4CA879" w14:textId="77777777" w:rsidR="00E1327F" w:rsidRPr="00291CF0" w:rsidRDefault="00E1327F" w:rsidP="00E1327F">
            <w:pPr>
              <w:rPr>
                <w:sz w:val="20"/>
                <w:szCs w:val="20"/>
              </w:rPr>
            </w:pPr>
            <w:r w:rsidRPr="00291CF0">
              <w:rPr>
                <w:sz w:val="20"/>
                <w:szCs w:val="20"/>
              </w:rPr>
              <w:t xml:space="preserve">5. </w:t>
            </w:r>
          </w:p>
        </w:tc>
        <w:tc>
          <w:tcPr>
            <w:tcW w:w="1275" w:type="dxa"/>
            <w:shd w:val="clear" w:color="auto" w:fill="E2EFD9" w:themeFill="accent6" w:themeFillTint="33"/>
          </w:tcPr>
          <w:p w14:paraId="6DE8182D" w14:textId="479A6BA0" w:rsidR="00E1327F" w:rsidRPr="00291CF0" w:rsidRDefault="00E1327F" w:rsidP="00E1327F">
            <w:pPr>
              <w:rPr>
                <w:b/>
                <w:bCs/>
                <w:sz w:val="18"/>
                <w:szCs w:val="18"/>
              </w:rPr>
            </w:pPr>
            <w:r w:rsidRPr="00291CF0">
              <w:rPr>
                <w:b/>
                <w:bCs/>
                <w:sz w:val="18"/>
                <w:szCs w:val="18"/>
              </w:rPr>
              <w:t>Prayer and Almsgiving</w:t>
            </w:r>
          </w:p>
        </w:tc>
        <w:tc>
          <w:tcPr>
            <w:tcW w:w="5591" w:type="dxa"/>
            <w:shd w:val="clear" w:color="auto" w:fill="E2EFD9" w:themeFill="accent6" w:themeFillTint="33"/>
          </w:tcPr>
          <w:p w14:paraId="7BF4579A" w14:textId="4E84547F" w:rsidR="00E1327F" w:rsidRPr="00291CF0" w:rsidRDefault="00E1327F" w:rsidP="00E1327F">
            <w:pPr>
              <w:rPr>
                <w:bCs/>
                <w:sz w:val="18"/>
                <w:szCs w:val="18"/>
              </w:rPr>
            </w:pPr>
            <w:r w:rsidRPr="00291CF0">
              <w:rPr>
                <w:bCs/>
                <w:sz w:val="18"/>
                <w:szCs w:val="18"/>
              </w:rPr>
              <w:t>During Lent, Christians remember the importance of prayer, which helps them connect with God. They might pray more during this time, ask for help in their struggles, and try to listen to what God is saying. Almsgiving means giving to people who need help, like donating food or money to the poor. These actions help Christians live out what they hear during the Ash Wednesday Mass and throughout Lent.</w:t>
            </w:r>
          </w:p>
        </w:tc>
      </w:tr>
    </w:tbl>
    <w:bookmarkEnd w:id="2"/>
    <w:p w14:paraId="5C10E269" w14:textId="271873BB" w:rsidR="00452E90" w:rsidRDefault="002D688E" w:rsidP="00D57D01">
      <w:r>
        <w:rPr>
          <w:noProof/>
        </w:rPr>
        <mc:AlternateContent>
          <mc:Choice Requires="wps">
            <w:drawing>
              <wp:anchor distT="0" distB="0" distL="114300" distR="114300" simplePos="0" relativeHeight="251716096" behindDoc="0" locked="0" layoutInCell="1" allowOverlap="1" wp14:anchorId="70EBA58D" wp14:editId="42836ED8">
                <wp:simplePos x="0" y="0"/>
                <wp:positionH relativeFrom="margin">
                  <wp:posOffset>5467731</wp:posOffset>
                </wp:positionH>
                <wp:positionV relativeFrom="paragraph">
                  <wp:posOffset>3735705</wp:posOffset>
                </wp:positionV>
                <wp:extent cx="3181985" cy="1375258"/>
                <wp:effectExtent l="0" t="0" r="18415" b="15875"/>
                <wp:wrapNone/>
                <wp:docPr id="10" name="Text Box 10"/>
                <wp:cNvGraphicFramePr/>
                <a:graphic xmlns:a="http://schemas.openxmlformats.org/drawingml/2006/main">
                  <a:graphicData uri="http://schemas.microsoft.com/office/word/2010/wordprocessingShape">
                    <wps:wsp>
                      <wps:cNvSpPr txBox="1"/>
                      <wps:spPr>
                        <a:xfrm>
                          <a:off x="0" y="0"/>
                          <a:ext cx="3181985" cy="1375258"/>
                        </a:xfrm>
                        <a:prstGeom prst="rect">
                          <a:avLst/>
                        </a:prstGeom>
                        <a:solidFill>
                          <a:schemeClr val="bg1">
                            <a:lumMod val="85000"/>
                          </a:schemeClr>
                        </a:solidFill>
                        <a:ln w="6350">
                          <a:solidFill>
                            <a:prstClr val="black"/>
                          </a:solidFill>
                        </a:ln>
                      </wps:spPr>
                      <wps:txbx>
                        <w:txbxContent>
                          <w:p w14:paraId="25C8D0C3" w14:textId="5FFCB72B" w:rsidR="00E1327F" w:rsidRPr="00465F80" w:rsidRDefault="00E1327F" w:rsidP="00465F80">
                            <w:pPr>
                              <w:ind w:left="1440" w:firstLine="720"/>
                              <w:rPr>
                                <w:b/>
                                <w:bCs/>
                              </w:rPr>
                            </w:pPr>
                            <w:r w:rsidRPr="00465F80">
                              <w:rPr>
                                <w:b/>
                                <w:bCs/>
                              </w:rPr>
                              <w:t>Saint Paul</w:t>
                            </w:r>
                          </w:p>
                          <w:p w14:paraId="4F299A80" w14:textId="02F14C86" w:rsidR="00E1327F" w:rsidRPr="00465F80" w:rsidRDefault="00E1327F" w:rsidP="00465F80">
                            <w:pPr>
                              <w:rPr>
                                <w:i/>
                                <w:iCs/>
                                <w:sz w:val="20"/>
                                <w:szCs w:val="20"/>
                              </w:rPr>
                            </w:pPr>
                            <w:r>
                              <w:t xml:space="preserve">                </w:t>
                            </w:r>
                            <w:r>
                              <w:rPr>
                                <w:noProof/>
                              </w:rPr>
                              <w:drawing>
                                <wp:inline distT="0" distB="0" distL="0" distR="0" wp14:anchorId="49618199" wp14:editId="01376B02">
                                  <wp:extent cx="731648" cy="656599"/>
                                  <wp:effectExtent l="0" t="0" r="0" b="0"/>
                                  <wp:docPr id="1152160963" name="Picture 1" descr="A painting of a bearded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9335" name="Picture 1" descr="A painting of a bearded person&#10;&#10;AI-generated content may be incorrect."/>
                                          <pic:cNvPicPr/>
                                        </pic:nvPicPr>
                                        <pic:blipFill>
                                          <a:blip r:embed="rId11"/>
                                          <a:stretch>
                                            <a:fillRect/>
                                          </a:stretch>
                                        </pic:blipFill>
                                        <pic:spPr>
                                          <a:xfrm>
                                            <a:off x="0" y="0"/>
                                            <a:ext cx="754872" cy="677441"/>
                                          </a:xfrm>
                                          <a:prstGeom prst="rect">
                                            <a:avLst/>
                                          </a:prstGeom>
                                        </pic:spPr>
                                      </pic:pic>
                                    </a:graphicData>
                                  </a:graphic>
                                </wp:inline>
                              </w:drawing>
                            </w:r>
                            <w:r>
                              <w:t xml:space="preserve">  </w:t>
                            </w:r>
                            <w:r w:rsidRPr="00E1327F">
                              <w:rPr>
                                <w:i/>
                                <w:iCs/>
                                <w:sz w:val="20"/>
                                <w:szCs w:val="20"/>
                              </w:rPr>
                              <w:t xml:space="preserve">"But thanks be to God! </w:t>
                            </w:r>
                            <w:r w:rsidR="00465F80">
                              <w:rPr>
                                <w:i/>
                                <w:iCs/>
                                <w:sz w:val="20"/>
                                <w:szCs w:val="20"/>
                              </w:rPr>
                              <w:br/>
                            </w:r>
                            <w:r w:rsidRPr="00E1327F">
                              <w:rPr>
                                <w:i/>
                                <w:iCs/>
                                <w:sz w:val="20"/>
                                <w:szCs w:val="20"/>
                              </w:rPr>
                              <w:t>He gives us the victory through our Lord Jesus Christ."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0EBA58D" id="Text Box 10" o:spid="_x0000_s1027" type="#_x0000_t202" style="position:absolute;margin-left:430.55pt;margin-top:294.15pt;width:250.55pt;height:108.3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" fillcolor="#d8d8d8 [2732]" strokeweight=".5pt">
                <v:textbox>
                  <w:txbxContent>
                    <w:p w14:paraId="25C8D0C3" w14:textId="5FFCB72B" w:rsidR="00E1327F" w:rsidRPr="00465F80" w:rsidRDefault="00E1327F" w:rsidP="00465F80">
                      <w:pPr>
                        <w:ind w:left="1440" w:firstLine="720"/>
                        <w:rPr>
                          <w:b/>
                          <w:bCs/>
                        </w:rPr>
                      </w:pPr>
                      <w:r w:rsidRPr="00465F80">
                        <w:rPr>
                          <w:b/>
                          <w:bCs/>
                        </w:rPr>
                        <w:t>Saint Paul</w:t>
                      </w:r>
                    </w:p>
                    <w:p w14:paraId="4F299A80" w14:textId="02F14C86" w:rsidR="00E1327F" w:rsidRPr="00465F80" w:rsidRDefault="00E1327F" w:rsidP="00465F80">
                      <w:pPr>
                        <w:rPr>
                          <w:i/>
                          <w:iCs/>
                          <w:sz w:val="20"/>
                          <w:szCs w:val="20"/>
                        </w:rPr>
                      </w:pPr>
                      <w:r>
                        <w:t xml:space="preserve">                </w:t>
                      </w:r>
                      <w:r>
                        <w:rPr>
                          <w:noProof/>
                        </w:rPr>
                        <w:drawing>
                          <wp:inline distT="0" distB="0" distL="0" distR="0" wp14:anchorId="49618199" wp14:editId="01376B02">
                            <wp:extent cx="731648" cy="656599"/>
                            <wp:effectExtent l="0" t="0" r="0" b="0"/>
                            <wp:docPr id="1152160963" name="Picture 1" descr="A painting of a bearded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9335" name="Picture 1" descr="A painting of a bearded person&#10;&#10;AI-generated content may be incorrect."/>
                                    <pic:cNvPicPr/>
                                  </pic:nvPicPr>
                                  <pic:blipFill>
                                    <a:blip r:embed="rId12"/>
                                    <a:stretch>
                                      <a:fillRect/>
                                    </a:stretch>
                                  </pic:blipFill>
                                  <pic:spPr>
                                    <a:xfrm>
                                      <a:off x="0" y="0"/>
                                      <a:ext cx="754872" cy="677441"/>
                                    </a:xfrm>
                                    <a:prstGeom prst="rect">
                                      <a:avLst/>
                                    </a:prstGeom>
                                  </pic:spPr>
                                </pic:pic>
                              </a:graphicData>
                            </a:graphic>
                          </wp:inline>
                        </w:drawing>
                      </w:r>
                      <w:r>
                        <w:t xml:space="preserve">  </w:t>
                      </w:r>
                      <w:r w:rsidRPr="00E1327F">
                        <w:rPr>
                          <w:i/>
                          <w:iCs/>
                          <w:sz w:val="20"/>
                          <w:szCs w:val="20"/>
                        </w:rPr>
                        <w:t xml:space="preserve">"But thanks be to God! </w:t>
                      </w:r>
                      <w:r w:rsidR="00465F80">
                        <w:rPr>
                          <w:i/>
                          <w:iCs/>
                          <w:sz w:val="20"/>
                          <w:szCs w:val="20"/>
                        </w:rPr>
                        <w:br/>
                      </w:r>
                      <w:r w:rsidRPr="00E1327F">
                        <w:rPr>
                          <w:i/>
                          <w:iCs/>
                          <w:sz w:val="20"/>
                          <w:szCs w:val="20"/>
                        </w:rPr>
                        <w:t>He gives us the victory through our Lord Jesus Christ."</w:t>
                      </w:r>
                    </w:p>
                  </w:txbxContent>
                </v:textbox>
                <w10:wrap anchorx="margin"/>
              </v:shape>
            </w:pict>
          </mc:Fallback>
        </mc:AlternateContent>
      </w:r>
    </w:p>
    <w:p w14:paraId="615EFBAF" w14:textId="25FE47E2" w:rsidR="00FF67F3" w:rsidRDefault="00465F80" w:rsidP="00D57D01">
      <w:pPr>
        <w:rPr>
          <w:noProof/>
        </w:rPr>
      </w:pPr>
      <w:r>
        <w:rPr>
          <w:noProof/>
        </w:rPr>
        <w:t xml:space="preserve">                 </w:t>
      </w:r>
    </w:p>
    <w:sectPr w:rsidR="00FF67F3" w:rsidSect="001E7E85">
      <w:headerReference w:type="default" r:id="rId13"/>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FCB27" w14:textId="77777777" w:rsidR="00276E07" w:rsidRDefault="00276E07" w:rsidP="0041592D">
      <w:pPr>
        <w:spacing w:after="0" w:line="240" w:lineRule="auto"/>
      </w:pPr>
      <w:r>
        <w:separator/>
      </w:r>
    </w:p>
  </w:endnote>
  <w:endnote w:type="continuationSeparator" w:id="0">
    <w:p w14:paraId="0A547F60" w14:textId="77777777" w:rsidR="00276E07" w:rsidRDefault="00276E07" w:rsidP="0041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E3267" w14:textId="77777777" w:rsidR="00276E07" w:rsidRDefault="00276E07" w:rsidP="0041592D">
      <w:pPr>
        <w:spacing w:after="0" w:line="240" w:lineRule="auto"/>
      </w:pPr>
      <w:r>
        <w:separator/>
      </w:r>
    </w:p>
  </w:footnote>
  <w:footnote w:type="continuationSeparator" w:id="0">
    <w:p w14:paraId="70A6FD2A" w14:textId="77777777" w:rsidR="00276E07" w:rsidRDefault="00276E07" w:rsidP="00415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66C2" w14:textId="76FAE674" w:rsidR="0041592D" w:rsidRPr="00B108F6" w:rsidRDefault="00F74967">
    <w:pPr>
      <w:pStyle w:val="Header"/>
      <w:rPr>
        <w:b/>
        <w:sz w:val="32"/>
      </w:rPr>
    </w:pPr>
    <w:r>
      <w:rPr>
        <w:b/>
        <w:sz w:val="32"/>
      </w:rPr>
      <w:t xml:space="preserve">Desert to Garden                                       </w:t>
    </w:r>
    <w:r w:rsidR="00E1327F">
      <w:rPr>
        <w:b/>
        <w:sz w:val="32"/>
      </w:rPr>
      <w:t xml:space="preserve">                      </w:t>
    </w:r>
    <w:r>
      <w:rPr>
        <w:b/>
        <w:sz w:val="32"/>
      </w:rPr>
      <w:t xml:space="preserve">  </w:t>
    </w:r>
    <w:r w:rsidR="0041592D" w:rsidRPr="00B108F6">
      <w:rPr>
        <w:b/>
        <w:sz w:val="32"/>
      </w:rPr>
      <w:t xml:space="preserve">Year </w:t>
    </w:r>
    <w:r w:rsidR="00F27944">
      <w:rPr>
        <w:b/>
        <w:sz w:val="32"/>
      </w:rPr>
      <w:t>5</w:t>
    </w:r>
    <w:r w:rsidR="0041592D" w:rsidRPr="00B108F6">
      <w:rPr>
        <w:b/>
        <w:sz w:val="32"/>
      </w:rPr>
      <w:tab/>
    </w:r>
    <w:r w:rsidR="0041592D" w:rsidRPr="00B108F6">
      <w:rPr>
        <w:b/>
        <w:sz w:val="32"/>
      </w:rPr>
      <w:tab/>
    </w:r>
    <w:r w:rsidR="0041592D" w:rsidRPr="00B108F6">
      <w:rPr>
        <w:b/>
        <w:sz w:val="32"/>
      </w:rPr>
      <w:tab/>
    </w:r>
    <w:r w:rsidR="0041592D" w:rsidRPr="00B108F6">
      <w:rPr>
        <w:b/>
        <w:sz w:val="32"/>
      </w:rPr>
      <w:tab/>
    </w:r>
    <w:r w:rsidR="0041592D" w:rsidRPr="00B108F6">
      <w:rPr>
        <w:b/>
        <w:sz w:val="32"/>
      </w:rPr>
      <w:tab/>
    </w:r>
    <w:r w:rsidR="00552765" w:rsidRPr="00B108F6">
      <w:rPr>
        <w:b/>
        <w:sz w:val="32"/>
      </w:rPr>
      <w:tab/>
    </w:r>
    <w:r>
      <w:rPr>
        <w:b/>
        <w:sz w:val="32"/>
      </w:rPr>
      <w:t>Lent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A4415"/>
    <w:multiLevelType w:val="hybridMultilevel"/>
    <w:tmpl w:val="2D6C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2D"/>
    <w:rsid w:val="000317BB"/>
    <w:rsid w:val="00087C16"/>
    <w:rsid w:val="000A337E"/>
    <w:rsid w:val="000F3004"/>
    <w:rsid w:val="00100931"/>
    <w:rsid w:val="00113116"/>
    <w:rsid w:val="00180767"/>
    <w:rsid w:val="001E7E85"/>
    <w:rsid w:val="00276E07"/>
    <w:rsid w:val="00291CF0"/>
    <w:rsid w:val="002B1EEF"/>
    <w:rsid w:val="002D3A06"/>
    <w:rsid w:val="002D688E"/>
    <w:rsid w:val="002E0256"/>
    <w:rsid w:val="003512EE"/>
    <w:rsid w:val="00357398"/>
    <w:rsid w:val="003652DA"/>
    <w:rsid w:val="003947EC"/>
    <w:rsid w:val="003A5DE4"/>
    <w:rsid w:val="003F67A0"/>
    <w:rsid w:val="0041592D"/>
    <w:rsid w:val="00452E90"/>
    <w:rsid w:val="0045653F"/>
    <w:rsid w:val="00465F80"/>
    <w:rsid w:val="00472CB3"/>
    <w:rsid w:val="004F02AF"/>
    <w:rsid w:val="004F2061"/>
    <w:rsid w:val="00522E29"/>
    <w:rsid w:val="00552765"/>
    <w:rsid w:val="005847C3"/>
    <w:rsid w:val="005A50D1"/>
    <w:rsid w:val="005C0DFE"/>
    <w:rsid w:val="005F08C2"/>
    <w:rsid w:val="006E034B"/>
    <w:rsid w:val="006E25F2"/>
    <w:rsid w:val="00721B12"/>
    <w:rsid w:val="0072748D"/>
    <w:rsid w:val="007464ED"/>
    <w:rsid w:val="00790FC0"/>
    <w:rsid w:val="007C145C"/>
    <w:rsid w:val="007F34F5"/>
    <w:rsid w:val="00836306"/>
    <w:rsid w:val="008F2692"/>
    <w:rsid w:val="00997AA7"/>
    <w:rsid w:val="009F164B"/>
    <w:rsid w:val="00A44C89"/>
    <w:rsid w:val="00A51A29"/>
    <w:rsid w:val="00A563E7"/>
    <w:rsid w:val="00B037FF"/>
    <w:rsid w:val="00B108F6"/>
    <w:rsid w:val="00B74922"/>
    <w:rsid w:val="00C40604"/>
    <w:rsid w:val="00C41250"/>
    <w:rsid w:val="00C4254A"/>
    <w:rsid w:val="00C7269E"/>
    <w:rsid w:val="00D35264"/>
    <w:rsid w:val="00D57D01"/>
    <w:rsid w:val="00E1327F"/>
    <w:rsid w:val="00E65205"/>
    <w:rsid w:val="00E834BD"/>
    <w:rsid w:val="00EB42CB"/>
    <w:rsid w:val="00F27944"/>
    <w:rsid w:val="00F669AA"/>
    <w:rsid w:val="00F74967"/>
    <w:rsid w:val="00FA7EA0"/>
    <w:rsid w:val="00FF6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E2DD6"/>
  <w15:chartTrackingRefBased/>
  <w15:docId w15:val="{F5091C76-0B67-4426-813B-F848A33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2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92D"/>
  </w:style>
  <w:style w:type="paragraph" w:styleId="Footer">
    <w:name w:val="footer"/>
    <w:basedOn w:val="Normal"/>
    <w:link w:val="FooterChar"/>
    <w:uiPriority w:val="99"/>
    <w:unhideWhenUsed/>
    <w:rsid w:val="00415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92D"/>
  </w:style>
  <w:style w:type="paragraph" w:styleId="ListParagraph">
    <w:name w:val="List Paragraph"/>
    <w:basedOn w:val="Normal"/>
    <w:uiPriority w:val="34"/>
    <w:qFormat/>
    <w:rsid w:val="00FF6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3" ma:contentTypeDescription="Create a new document." ma:contentTypeScope="" ma:versionID="0912b29d15b13cf976cfcc9c2c7301e9">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0ebea0dd045c18c2291b22a46ddccbd4"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286A5-A16C-4561-AF76-44428094CAFA}">
  <ds:schemaRefs>
    <ds:schemaRef ds:uri="http://schemas.microsoft.com/sharepoint/v3/contenttype/forms"/>
  </ds:schemaRefs>
</ds:datastoreItem>
</file>

<file path=customXml/itemProps2.xml><?xml version="1.0" encoding="utf-8"?>
<ds:datastoreItem xmlns:ds="http://schemas.openxmlformats.org/officeDocument/2006/customXml" ds:itemID="{055BA84B-5819-46CF-9185-CD05208EA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46e45-f913-46bc-9756-737923f7e79d"/>
    <ds:schemaRef ds:uri="fca3a14b-3557-42cd-9fcf-af7247ca8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D085F-FF3B-427D-905C-D50832F7C5D7}">
  <ds:schemaRefs>
    <ds:schemaRef ds:uri="http://schemas.microsoft.com/office/2006/metadata/properties"/>
    <ds:schemaRef ds:uri="http://schemas.microsoft.com/office/infopath/2007/PartnerControls"/>
    <ds:schemaRef ds:uri="fca3a14b-3557-42cd-9fcf-af7247ca8484"/>
    <ds:schemaRef ds:uri="d9b46e45-f913-46bc-9756-737923f7e7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Nottinghamshire County Council</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Kirsty Sutton</cp:lastModifiedBy>
  <cp:revision>2</cp:revision>
  <dcterms:created xsi:type="dcterms:W3CDTF">2026-02-11T14:56:00Z</dcterms:created>
  <dcterms:modified xsi:type="dcterms:W3CDTF">2026-02-11T14:56:00Z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GrammarlyDocumentId">
    <vt:lpwstr>d8e6e9eef0db597bcad53720f4388842294393545729d1cde1897054425e91ed</vt:lpwstr>
  </property>
</Properties>
</file>